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toezeggingen parkeerbeleid - Commissie WO 17-03-2025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toezeggingen Laadvisie - Commissie WO 17-03-2025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Memo WSW, Uitleg voorstel tot het aanpassen van de maximale 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ontwikkelingen regionale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GR Stand van Zaken VO-Campus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Memo WSW, Uitleg voorstel tot het aanpassen van de maximale 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Beantwoording-toezeggingen-parkeerbeleid-Commissie-WO-17-03-2025.pdf" TargetMode="External" /><Relationship Id="rId26" Type="http://schemas.openxmlformats.org/officeDocument/2006/relationships/hyperlink" Target="https://raad.noordoostpolder.nl/Documenten/Beantwoording-toezeggingen-Laadvisie-Commissie-WO-17-03-2025.pdf" TargetMode="External" /><Relationship Id="rId27" Type="http://schemas.openxmlformats.org/officeDocument/2006/relationships/hyperlink" Target="https://raad.noordoostpolder.nl/Vergaderingen/Gemeenteraad/2025/31-maart/19:30/Lijst-ingekomen-stukken/D11-00-Memo-WSW-Uitleg-voorstel-tot-het-aanpassen-van-de-maximale-borg-1.pdf" TargetMode="External" /><Relationship Id="rId28" Type="http://schemas.openxmlformats.org/officeDocument/2006/relationships/hyperlink" Target="https://raad.noordoostpolder.nl/Vergaderingen/Gemeenteraad/2025/31-maart/19:30/Lijst-ingekomen-stukken/D08-00-Memo-ontwikkelingen-regionale-jeugdhulp-1.pdf" TargetMode="External" /><Relationship Id="rId29" Type="http://schemas.openxmlformats.org/officeDocument/2006/relationships/hyperlink" Target="https://raad.noordoostpolder.nl/Documenten/D12-00-Memo-GR-Stand-van-Zaken-VO-Campus.pdf" TargetMode="External" /><Relationship Id="rId30" Type="http://schemas.openxmlformats.org/officeDocument/2006/relationships/hyperlink" Target="https://raad.noordoostpolder.nl/Documenten/D11-00-Memo-WSW-Uitleg-voorstel-tot-het-aanpassen-van-de-maximale-b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