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8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13:36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mei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Energie neutraler maken gemeentelijke gebouwen (D66) verworpen.
              <text:span text:style-name="T2"/>
            </text:p>
            <text:p text:style-name="P3"/>
          </table:table-cell>
          <table:table-cell table:style-name="Table3.A2" office:value-type="string">
            <text:p text:style-name="P4">31-05-2016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mendement-2016-05-11-opnieuw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Compensatie eigen bijdrage WMO en Jeugdwet, uitstellen (PvvP) 
              <text:s/>
              ingetrokken.
              <text:span text:style-name="T2"/>
            </text:p>
            <text:p text:style-name="P3"/>
          </table:table-cell>
          <table:table-cell table:style-name="Table3.A2" office:value-type="string">
            <text:p text:style-name="P4">31-05-2016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645,09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mendement-2016-05-10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Compensatie eigen bijdrage WMO afzien (SP) verworpen.
              <text:span text:style-name="T2"/>
            </text:p>
            <text:p text:style-name="P3"/>
          </table:table-cell>
          <table:table-cell table:style-name="Table3.A2" office:value-type="string">
            <text:p text:style-name="P4">31-05-2016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mendement-SP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9" meta:character-count="396" meta:non-whitespace-character-count="3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1604621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1604621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