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Huishoudelijke hulp, invoeringsdatum nieuw beleid Wmo (SP)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6-07-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Hart voor Emmeloord, DNA (SP)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931,71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6-07-14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Hart voor Emmeloord, Markttechnische haalbaarheid (SP)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6-07-14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Hart voor Emmeloord, Geen supermarkt op de Deel (ONS)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6-07-14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Hart voor Emmeloord, Financiën (SP)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997,93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6-07-14c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Hart voor Emmeloord, Programmakader, deelopgaven (SP)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825,02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6-07-14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Hart voor Emmeloord, Programmakader, kenmerken scenario 3 (SP)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6-07-14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Sloop de Stiepe (PvvP)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809,65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6-07-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Jaarstukken 2015: Ontbreken controleverklaring jaarrekening 2015 (gezamenlijke fracties)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542,93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6-07-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9" meta:character-count="942" meta:non-whitespace-character-count="8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