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 ZZL - aanpassing proces ZZL-aanvragen (CU_SGP)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Centrumplan - uitgangspunten voor het plan (PvdA-GL)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11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Centrumplan - concept plan (ONS) veworpen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919,07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11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Centrumplan - voorbereidingskrediet (ONS)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641,87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11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Centrumplan - rol van de raad (ONS)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702,69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11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Perspectiefnota - kosten golfbaan en nieuwe natuur (D66)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729,61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7071215184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Jaarstukken - Marknesserbrug (PU)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761,67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7-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14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