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12.1 Bijlage 1 - Amendement 2022-11-6L CU-SGP D66 PvdA - Fijn en veilig fietsen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2025-05-17b PU - BOR - Straatmeubilair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2025-05-17 GL - aanpassen norm groen in woonwijken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3.4 Bijlage 4 - Amendement 2024-07-13b D66 - Focus op de fietspaden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Bijlage 1 - Amendement 2022-11-6L CU-SGP D66 PvdA - Fijn en veilig fietsen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4.4 Amendement 2024-07-11a CU-SGP - Bestemming jaarresultaat 2023 - Reserve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Gemeenteraad/2025/10-juni/19:30/Recreatieve-fietspaden/12-1-Bijlage-1-Amendement-2022-11-6L-CU-SGP-D66-PvdA-Fijn-en-veilig-fietsen-Aangenomen.pdf" TargetMode="External" /><Relationship Id="rId26" Type="http://schemas.openxmlformats.org/officeDocument/2006/relationships/hyperlink" Target="https://raad.noordoostpolder.nl/Vergaderingen/Gemeenteraad/2025/12-mei/19:30/Keuzenota-Beleidsplan-Openbare-Ruimte/Amendement-2025-05-17b-PU-BOR-Straatmeubilair.pdf" TargetMode="External" /><Relationship Id="rId27" Type="http://schemas.openxmlformats.org/officeDocument/2006/relationships/hyperlink" Target="https://raad.noordoostpolder.nl/Vergaderingen/Gemeenteraad/2025/12-mei/19:30/Keuzenota-Beleidsplan-Openbare-Ruimte/Amendement-2025-05-17-GL-aanpassen-norm-groen-in-woonwijken.pdf" TargetMode="External" /><Relationship Id="rId28" Type="http://schemas.openxmlformats.org/officeDocument/2006/relationships/hyperlink" Target="https://raad.noordoostpolder.nl/Vergaderingen/Commissie-Bestuur-Financien-en-Economische-zaken/2025/26-mei/19:30/Realisatie-recreatieve-fietspaden/3-4-Bijlage-4-Amendement-2024-07-13b-D66-Focus-op-de-fietspaden-aangenomen.pdf" TargetMode="External" /><Relationship Id="rId29" Type="http://schemas.openxmlformats.org/officeDocument/2006/relationships/hyperlink" Target="https://raad.noordoostpolder.nl/Vergaderingen/Commissie-Bestuur-Financien-en-Economische-zaken/2025/26-mei/19:30/Realisatie-recreatieve-fietspaden/3-1-Bijlage-1-Amendement-2022-11-6L-CU-SGP-D66-PvdA-Fijn-en-veilig-fietsen-Aangenomen.pdf" TargetMode="External" /><Relationship Id="rId30" Type="http://schemas.openxmlformats.org/officeDocument/2006/relationships/hyperlink" Target="https://raad.noordoostpolder.nl/Vergaderingen/Commissie-Samenlevingszaken/2025/26-mei/19:30/Armoedebeleid-plan-van-aanpak/4-4-Amendement-2024-07-11a-CU-SGP-Bestemming-jaarresultaat-2023-Reserve-armoed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