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Verruiming openingstijden Muzisch Centrum, bibliotheek en andere cultuur gerichte instellingen (D66).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254,38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Tegemoetkoming OZB voor starters en nieuwkomers (VVD).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354,84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realiseren kunstwerk langs de N50 (ONS).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400,06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Beleidsplan WMO en volksgezondheid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533,10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9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Beleidsplan WMO en volksgezondheid (GL).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5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Detachering via S.W.Bedrijf WWB gerechtigden (CDA).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4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Minimabeleid, begroting 2012 op pagina 16 Mee(r)doen (ONS).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Minimabeleid 2011-2014; hergebruikcentrum/repair café Noordoostpolder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359,01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Gevolgen herijking minimabeleid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359,42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Subsidie voedselbank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483,60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10011038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1" meta:character-count="968" meta:non-whitespace-character-count="8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