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4.1 Motie 2016-09- CU-SGP Relatie (v)echtscheiding en jeugdhulp.pdf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125,10 KB</text:p>
          </table:table-cell>
          <table:table-cell table:style-name="Table3.A2" office:value-type="string">
            <text:p text:style-name="P22">
              <text:a xlink:type="simple" xlink:href="https://raad.noordoostpolder.nl/Documenten/moties/4-1-Motie-2016-09-CU-SGP-Relatie-v-echtscheiding-en-jeugdhul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3.1 Motie 2016-09- SP WWB-ers in groenonderhoud.pdf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43,14 KB</text:p>
          </table:table-cell>
          <table:table-cell table:style-name="Table3.A2" office:value-type="string">
            <text:p text:style-name="P22">
              <text:a xlink:type="simple" xlink:href="https://raad.noordoostpolder.nl/Documenten/moties/3-1-Motie-2016-09-SP-WWB-ers-in-groenonderhou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94" meta:non-whitespace-character-count="2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