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2024-09-25 CU-SGP - Inzet verlichting Poldertoren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2024-09-29 PvdA ONS CU-SGP GL - structurele subsidie aan SZWEVE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2024-09-27 CDA D66 - Rietstraat Zeebiestraat Betere particpatie bij planvorming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30-september/19:30/Aanlichten-Poldertoren/Motie-2024-09-25-CU-SGP-Inzet-verlichting-Poldertoren-ingetrokken.pdf" TargetMode="External" /><Relationship Id="rId26" Type="http://schemas.openxmlformats.org/officeDocument/2006/relationships/hyperlink" Target="https://raad.noordoostpolder.nl/Vergaderingen/Gemeenteraad/2024/30-september/19:30/Motie-Structurele-subsidieverstrekking-stichting-Samen-Zijn-We-Er-Voor-Elkaar/Motie-2024-09-29-PvdA-ONS-CU-SGP-GL-structurele-subsidie-aan-SZWEVE-aangenomen.pdf" TargetMode="External" /><Relationship Id="rId27" Type="http://schemas.openxmlformats.org/officeDocument/2006/relationships/hyperlink" Target="https://raad.noordoostpolder.nl/Vergaderingen/Gemeenteraad/2024/30-september/19:30/Bestemmingsplan-Emmeloord-Rietstraat-zuid-en-Zeebiesstraat-en-Emmeloord-Rietstraat-noord/Motie-2024-09-27-CDA-D66-Rietstraat-Zeebiestraat-Betere-particpatie-bij-planvorm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